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5B88" w:rsidRPr="00615B88" w:rsidRDefault="00774B3F" w:rsidP="00615B88">
      <w:pPr>
        <w:jc w:val="right"/>
        <w:textAlignment w:val="auto"/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</w:pPr>
      <w:r w:rsidRPr="00FD1AEE">
        <w:rPr>
          <w:rFonts w:ascii="Arial" w:eastAsia="Times New Roman" w:hAnsi="Arial" w:cs="Times New Roman"/>
          <w:b/>
          <w:i/>
          <w:kern w:val="3"/>
          <w:sz w:val="20"/>
          <w:szCs w:val="20"/>
          <w:lang w:val="pl-PL" w:eastAsia="en-US" w:bidi="ar-SA"/>
        </w:rPr>
        <w:t>poprawiony i ujednolicony</w:t>
      </w:r>
      <w:r w:rsidR="00620BE0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="00615B88" w:rsidRPr="00615B88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Załącznik</w:t>
      </w:r>
      <w:proofErr w:type="spellEnd"/>
      <w:r w:rsidR="00615B88" w:rsidRPr="00615B88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="00615B88" w:rsidRPr="00615B88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="00615B88" w:rsidRPr="00615B88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… do </w:t>
      </w:r>
      <w:proofErr w:type="spellStart"/>
      <w:r w:rsidR="00615B88" w:rsidRPr="00615B88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Zad</w:t>
      </w:r>
      <w:proofErr w:type="spellEnd"/>
      <w:r w:rsidR="00615B88" w:rsidRPr="00615B88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. </w:t>
      </w:r>
      <w:proofErr w:type="spellStart"/>
      <w:r w:rsidR="00615B88" w:rsidRPr="00615B88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="00615B88" w:rsidRPr="00615B88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 xml:space="preserve"> 2</w:t>
      </w:r>
      <w:r w:rsidR="006D222B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2</w:t>
      </w:r>
    </w:p>
    <w:p w:rsidR="008639A7" w:rsidRPr="00F238FB" w:rsidRDefault="008639A7" w:rsidP="008639A7">
      <w:pPr>
        <w:jc w:val="right"/>
        <w:rPr>
          <w:rFonts w:cs="Times New Roman"/>
          <w:sz w:val="20"/>
          <w:szCs w:val="20"/>
        </w:rPr>
      </w:pPr>
    </w:p>
    <w:p w:rsidR="008639A7" w:rsidRPr="00615B88" w:rsidRDefault="008639A7" w:rsidP="008639A7">
      <w:pPr>
        <w:tabs>
          <w:tab w:val="left" w:pos="4080"/>
        </w:tabs>
        <w:jc w:val="center"/>
        <w:rPr>
          <w:rStyle w:val="Domylnaczcionkaakapitu1"/>
          <w:rFonts w:cs="Times New Roman"/>
          <w:b/>
          <w:sz w:val="22"/>
          <w:szCs w:val="22"/>
          <w:lang w:val="pl-PL"/>
        </w:rPr>
      </w:pPr>
      <w:r w:rsidRPr="00615B88">
        <w:rPr>
          <w:rStyle w:val="Domylnaczcionkaakapitu1"/>
          <w:rFonts w:cs="Times New Roman"/>
          <w:b/>
          <w:sz w:val="22"/>
          <w:szCs w:val="22"/>
          <w:lang w:val="pl-PL"/>
        </w:rPr>
        <w:t xml:space="preserve">Zestawienie parametrów techniczno-użytkowych przedmiotu zamówienia </w:t>
      </w:r>
    </w:p>
    <w:p w:rsidR="008639A7" w:rsidRPr="00615B88" w:rsidRDefault="008639A7" w:rsidP="008639A7">
      <w:pPr>
        <w:widowControl/>
        <w:spacing w:line="240" w:lineRule="auto"/>
        <w:textAlignment w:val="auto"/>
        <w:rPr>
          <w:rFonts w:eastAsia="Arial Unicode MS" w:cs="Times New Roman"/>
          <w:kern w:val="0"/>
          <w:sz w:val="22"/>
          <w:szCs w:val="22"/>
          <w:lang w:val="pl-PL" w:eastAsia="ar-SA" w:bidi="ar-SA"/>
        </w:rPr>
      </w:pPr>
    </w:p>
    <w:p w:rsidR="007535B9" w:rsidRPr="00615B88" w:rsidRDefault="007535B9" w:rsidP="007535B9">
      <w:pPr>
        <w:tabs>
          <w:tab w:val="left" w:pos="4080"/>
        </w:tabs>
        <w:rPr>
          <w:rFonts w:cs="Times New Roman"/>
          <w:b/>
          <w:sz w:val="22"/>
          <w:szCs w:val="22"/>
        </w:rPr>
      </w:pPr>
      <w:r w:rsidRPr="00615B88">
        <w:rPr>
          <w:rFonts w:eastAsia="Arial Unicode MS" w:cs="Times New Roman"/>
          <w:kern w:val="0"/>
          <w:sz w:val="22"/>
          <w:szCs w:val="22"/>
          <w:lang w:val="pl-PL" w:eastAsia="ar-SA" w:bidi="ar-SA"/>
        </w:rPr>
        <w:t xml:space="preserve">    1.</w:t>
      </w:r>
      <w:r w:rsidR="008639A7" w:rsidRPr="00615B88">
        <w:rPr>
          <w:rFonts w:eastAsia="Arial Unicode MS" w:cs="Times New Roman"/>
          <w:kern w:val="0"/>
          <w:sz w:val="22"/>
          <w:szCs w:val="22"/>
          <w:lang w:val="pl-PL" w:eastAsia="ar-SA" w:bidi="ar-SA"/>
        </w:rPr>
        <w:t xml:space="preserve">Pełna nazwa urządzenia:  </w:t>
      </w:r>
      <w:proofErr w:type="spellStart"/>
      <w:r w:rsidRPr="00615B88">
        <w:rPr>
          <w:rFonts w:cs="Times New Roman"/>
          <w:b/>
          <w:sz w:val="22"/>
          <w:szCs w:val="22"/>
        </w:rPr>
        <w:t>Myjnia</w:t>
      </w:r>
      <w:proofErr w:type="spellEnd"/>
      <w:r w:rsidRPr="00615B88">
        <w:rPr>
          <w:rFonts w:cs="Times New Roman"/>
          <w:b/>
          <w:sz w:val="22"/>
          <w:szCs w:val="22"/>
        </w:rPr>
        <w:t xml:space="preserve"> </w:t>
      </w:r>
      <w:proofErr w:type="spellStart"/>
      <w:r w:rsidRPr="00615B88">
        <w:rPr>
          <w:rFonts w:cs="Times New Roman"/>
          <w:b/>
          <w:sz w:val="22"/>
          <w:szCs w:val="22"/>
        </w:rPr>
        <w:t>dezynfektor</w:t>
      </w:r>
      <w:proofErr w:type="spellEnd"/>
      <w:r w:rsidRPr="00615B88">
        <w:rPr>
          <w:rFonts w:cs="Times New Roman"/>
          <w:b/>
          <w:sz w:val="22"/>
          <w:szCs w:val="22"/>
        </w:rPr>
        <w:t xml:space="preserve"> </w:t>
      </w:r>
      <w:proofErr w:type="spellStart"/>
      <w:r w:rsidR="006228A7" w:rsidRPr="00615B88">
        <w:rPr>
          <w:rFonts w:cs="Times New Roman"/>
          <w:b/>
          <w:sz w:val="22"/>
          <w:szCs w:val="22"/>
        </w:rPr>
        <w:t>wózków</w:t>
      </w:r>
      <w:proofErr w:type="spellEnd"/>
      <w:r w:rsidR="006228A7" w:rsidRPr="00615B88">
        <w:rPr>
          <w:rFonts w:cs="Times New Roman"/>
          <w:b/>
          <w:sz w:val="22"/>
          <w:szCs w:val="22"/>
        </w:rPr>
        <w:t xml:space="preserve"> (</w:t>
      </w:r>
      <w:proofErr w:type="spellStart"/>
      <w:r w:rsidRPr="00615B88">
        <w:rPr>
          <w:rFonts w:cs="Times New Roman"/>
          <w:b/>
          <w:sz w:val="22"/>
          <w:szCs w:val="22"/>
        </w:rPr>
        <w:t>przelotowa</w:t>
      </w:r>
      <w:proofErr w:type="spellEnd"/>
      <w:r w:rsidR="006228A7" w:rsidRPr="00615B88">
        <w:rPr>
          <w:rFonts w:cs="Times New Roman"/>
          <w:b/>
          <w:sz w:val="22"/>
          <w:szCs w:val="22"/>
        </w:rPr>
        <w:t>) - 1szt.</w:t>
      </w:r>
    </w:p>
    <w:p w:rsidR="008639A7" w:rsidRPr="00615B88" w:rsidRDefault="008639A7" w:rsidP="0011293D">
      <w:pPr>
        <w:tabs>
          <w:tab w:val="left" w:pos="4080"/>
        </w:tabs>
        <w:rPr>
          <w:rFonts w:eastAsia="Times New Roman" w:cs="Times New Roman"/>
          <w:b/>
          <w:sz w:val="22"/>
          <w:szCs w:val="22"/>
        </w:rPr>
      </w:pPr>
      <w:r w:rsidRPr="00615B88">
        <w:rPr>
          <w:rFonts w:eastAsia="Times New Roman" w:cs="Times New Roman"/>
          <w:sz w:val="22"/>
          <w:szCs w:val="22"/>
        </w:rPr>
        <w:t xml:space="preserve">    2. Typ, </w:t>
      </w:r>
      <w:proofErr w:type="spellStart"/>
      <w:r w:rsidRPr="00615B88">
        <w:rPr>
          <w:rFonts w:eastAsia="Times New Roman" w:cs="Times New Roman"/>
          <w:sz w:val="22"/>
          <w:szCs w:val="22"/>
        </w:rPr>
        <w:t>model</w:t>
      </w:r>
      <w:proofErr w:type="spellEnd"/>
      <w:r w:rsidRPr="00615B88">
        <w:rPr>
          <w:rFonts w:eastAsia="Times New Roman" w:cs="Times New Roman"/>
          <w:sz w:val="22"/>
          <w:szCs w:val="22"/>
        </w:rPr>
        <w:t xml:space="preserve"> (</w:t>
      </w:r>
      <w:proofErr w:type="spellStart"/>
      <w:r w:rsidRPr="00615B88">
        <w:rPr>
          <w:rFonts w:eastAsia="Times New Roman" w:cs="Times New Roman"/>
          <w:sz w:val="22"/>
          <w:szCs w:val="22"/>
        </w:rPr>
        <w:t>podać</w:t>
      </w:r>
      <w:proofErr w:type="spellEnd"/>
      <w:r w:rsidRPr="00615B88">
        <w:rPr>
          <w:rFonts w:eastAsia="Times New Roman" w:cs="Times New Roman"/>
          <w:sz w:val="22"/>
          <w:szCs w:val="22"/>
        </w:rPr>
        <w:t>):………………………………………………</w:t>
      </w:r>
    </w:p>
    <w:p w:rsidR="008639A7" w:rsidRPr="00615B88" w:rsidRDefault="008639A7" w:rsidP="008639A7">
      <w:pPr>
        <w:spacing w:line="240" w:lineRule="auto"/>
        <w:rPr>
          <w:rFonts w:eastAsia="Times New Roman" w:cs="Times New Roman"/>
          <w:b/>
          <w:sz w:val="22"/>
          <w:szCs w:val="22"/>
        </w:rPr>
      </w:pPr>
      <w:r w:rsidRPr="00615B88">
        <w:rPr>
          <w:rFonts w:eastAsia="Times New Roman" w:cs="Times New Roman"/>
          <w:sz w:val="22"/>
          <w:szCs w:val="22"/>
        </w:rPr>
        <w:t xml:space="preserve">    3. </w:t>
      </w:r>
      <w:proofErr w:type="spellStart"/>
      <w:r w:rsidRPr="00615B88">
        <w:rPr>
          <w:rFonts w:eastAsia="Times New Roman" w:cs="Times New Roman"/>
          <w:sz w:val="22"/>
          <w:szCs w:val="22"/>
        </w:rPr>
        <w:t>Producent</w:t>
      </w:r>
      <w:proofErr w:type="spellEnd"/>
      <w:r w:rsidRPr="00615B88">
        <w:rPr>
          <w:rFonts w:eastAsia="Times New Roman" w:cs="Times New Roman"/>
          <w:sz w:val="22"/>
          <w:szCs w:val="22"/>
        </w:rPr>
        <w:t xml:space="preserve"> (</w:t>
      </w:r>
      <w:proofErr w:type="spellStart"/>
      <w:r w:rsidRPr="00615B88">
        <w:rPr>
          <w:rFonts w:eastAsia="Times New Roman" w:cs="Times New Roman"/>
          <w:sz w:val="22"/>
          <w:szCs w:val="22"/>
        </w:rPr>
        <w:t>podać</w:t>
      </w:r>
      <w:proofErr w:type="spellEnd"/>
      <w:r w:rsidRPr="00615B88">
        <w:rPr>
          <w:rFonts w:eastAsia="Times New Roman" w:cs="Times New Roman"/>
          <w:sz w:val="22"/>
          <w:szCs w:val="22"/>
        </w:rPr>
        <w:t>):……………………………………………….</w:t>
      </w:r>
    </w:p>
    <w:p w:rsidR="0011293D" w:rsidRPr="00615B88" w:rsidRDefault="008639A7" w:rsidP="008639A7">
      <w:pPr>
        <w:spacing w:line="240" w:lineRule="auto"/>
        <w:rPr>
          <w:rFonts w:eastAsia="Times New Roman" w:cs="Times New Roman"/>
          <w:sz w:val="22"/>
          <w:szCs w:val="22"/>
        </w:rPr>
      </w:pPr>
      <w:r w:rsidRPr="00615B88">
        <w:rPr>
          <w:rFonts w:eastAsia="Times New Roman" w:cs="Times New Roman"/>
          <w:sz w:val="22"/>
          <w:szCs w:val="22"/>
        </w:rPr>
        <w:t xml:space="preserve">    4. Rok </w:t>
      </w:r>
      <w:proofErr w:type="spellStart"/>
      <w:r w:rsidRPr="00615B88">
        <w:rPr>
          <w:rFonts w:eastAsia="Times New Roman" w:cs="Times New Roman"/>
          <w:sz w:val="22"/>
          <w:szCs w:val="22"/>
        </w:rPr>
        <w:t>produkcji</w:t>
      </w:r>
      <w:proofErr w:type="spellEnd"/>
      <w:r w:rsidRPr="00615B88">
        <w:rPr>
          <w:rFonts w:eastAsia="Times New Roman" w:cs="Times New Roman"/>
          <w:sz w:val="22"/>
          <w:szCs w:val="22"/>
        </w:rPr>
        <w:t>:</w:t>
      </w:r>
      <w:r w:rsidR="0003543A">
        <w:rPr>
          <w:rFonts w:eastAsia="Times New Roman" w:cs="Times New Roman"/>
          <w:sz w:val="22"/>
          <w:szCs w:val="22"/>
        </w:rPr>
        <w:t xml:space="preserve"> </w:t>
      </w:r>
      <w:r w:rsidR="00D95694" w:rsidRPr="00615B88">
        <w:rPr>
          <w:rFonts w:eastAsia="Times New Roman" w:cs="Times New Roman"/>
          <w:sz w:val="22"/>
          <w:szCs w:val="22"/>
        </w:rPr>
        <w:t>2018</w:t>
      </w:r>
    </w:p>
    <w:p w:rsidR="00FA1794" w:rsidRPr="00615B88" w:rsidRDefault="00FA1794" w:rsidP="008639A7">
      <w:pPr>
        <w:spacing w:line="240" w:lineRule="auto"/>
        <w:rPr>
          <w:rFonts w:eastAsia="Times New Roman" w:cs="Times New Roman"/>
          <w:b/>
          <w:sz w:val="22"/>
          <w:szCs w:val="22"/>
        </w:rPr>
      </w:pPr>
      <w:r w:rsidRPr="00615B88">
        <w:rPr>
          <w:rFonts w:eastAsia="Times New Roman" w:cs="Times New Roman"/>
          <w:sz w:val="22"/>
          <w:szCs w:val="22"/>
        </w:rPr>
        <w:t xml:space="preserve">        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387"/>
        <w:gridCol w:w="1701"/>
        <w:gridCol w:w="1417"/>
        <w:gridCol w:w="1985"/>
      </w:tblGrid>
      <w:tr w:rsidR="00FA1794" w:rsidRPr="00F238FB" w:rsidTr="007D4715">
        <w:trPr>
          <w:trHeight w:val="1114"/>
          <w:jc w:val="center"/>
        </w:trPr>
        <w:tc>
          <w:tcPr>
            <w:tcW w:w="562" w:type="dxa"/>
            <w:vAlign w:val="center"/>
          </w:tcPr>
          <w:p w:rsidR="00FA1794" w:rsidRPr="00F238FB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FA1794" w:rsidRPr="00F238FB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b/>
                <w:bCs/>
                <w:sz w:val="20"/>
                <w:szCs w:val="20"/>
              </w:rPr>
              <w:t>Lp</w:t>
            </w:r>
            <w:proofErr w:type="spellEnd"/>
            <w:r w:rsidRPr="00F238FB">
              <w:rPr>
                <w:rFonts w:cs="Times New Roman"/>
                <w:b/>
                <w:bCs/>
                <w:sz w:val="20"/>
                <w:szCs w:val="20"/>
              </w:rPr>
              <w:t>.</w:t>
            </w:r>
          </w:p>
          <w:p w:rsidR="00FA1794" w:rsidRPr="00F238FB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</w:tcPr>
          <w:p w:rsidR="00FA1794" w:rsidRPr="00F238FB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FA1794" w:rsidRPr="00F238FB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b/>
                <w:sz w:val="20"/>
                <w:szCs w:val="20"/>
              </w:rPr>
              <w:t>Wymagania</w:t>
            </w:r>
            <w:proofErr w:type="spellEnd"/>
            <w:r w:rsidRPr="00F238FB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b/>
                <w:sz w:val="20"/>
                <w:szCs w:val="20"/>
              </w:rPr>
              <w:t>techniczne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F238FB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F238FB">
              <w:rPr>
                <w:rFonts w:cs="Times New Roman"/>
                <w:b/>
                <w:sz w:val="20"/>
                <w:szCs w:val="20"/>
              </w:rPr>
              <w:br/>
            </w:r>
            <w:proofErr w:type="spellStart"/>
            <w:r w:rsidRPr="00F238FB">
              <w:rPr>
                <w:rFonts w:cs="Times New Roman"/>
                <w:b/>
                <w:sz w:val="20"/>
                <w:szCs w:val="20"/>
              </w:rPr>
              <w:t>wymagane</w:t>
            </w:r>
            <w:proofErr w:type="spellEnd"/>
          </w:p>
        </w:tc>
        <w:tc>
          <w:tcPr>
            <w:tcW w:w="1417" w:type="dxa"/>
          </w:tcPr>
          <w:p w:rsidR="00FA1794" w:rsidRPr="00F238FB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F238FB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b/>
                <w:sz w:val="20"/>
                <w:szCs w:val="20"/>
              </w:rPr>
              <w:t>oferowane</w:t>
            </w:r>
            <w:proofErr w:type="spellEnd"/>
            <w:r w:rsidRPr="00F238FB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b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b/>
                <w:sz w:val="20"/>
                <w:szCs w:val="20"/>
              </w:rPr>
              <w:t xml:space="preserve">/Nie </w:t>
            </w:r>
            <w:proofErr w:type="spellStart"/>
            <w:r w:rsidRPr="00F238FB">
              <w:rPr>
                <w:rFonts w:cs="Times New Roman"/>
                <w:b/>
                <w:sz w:val="20"/>
                <w:szCs w:val="20"/>
              </w:rPr>
              <w:t>podać</w:t>
            </w:r>
            <w:proofErr w:type="spellEnd"/>
            <w:r w:rsidRPr="00F238FB">
              <w:rPr>
                <w:rFonts w:cs="Times New Roman"/>
                <w:b/>
                <w:sz w:val="20"/>
                <w:szCs w:val="20"/>
              </w:rPr>
              <w:t>/</w:t>
            </w:r>
            <w:proofErr w:type="spellStart"/>
            <w:r w:rsidRPr="00F238FB">
              <w:rPr>
                <w:rFonts w:cs="Times New Roman"/>
                <w:b/>
                <w:sz w:val="20"/>
                <w:szCs w:val="20"/>
              </w:rPr>
              <w:t>opisać</w:t>
            </w:r>
            <w:proofErr w:type="spellEnd"/>
          </w:p>
        </w:tc>
        <w:tc>
          <w:tcPr>
            <w:tcW w:w="1985" w:type="dxa"/>
            <w:vAlign w:val="center"/>
          </w:tcPr>
          <w:p w:rsidR="00FA1794" w:rsidRPr="00F238FB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F238FB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b/>
                <w:sz w:val="20"/>
                <w:szCs w:val="20"/>
              </w:rPr>
              <w:t>oceniane</w:t>
            </w:r>
            <w:proofErr w:type="spellEnd"/>
            <w:r w:rsidRPr="00F238FB"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6228A7" w:rsidRPr="00F238FB" w:rsidTr="00F15D69">
        <w:trPr>
          <w:trHeight w:val="612"/>
          <w:jc w:val="center"/>
        </w:trPr>
        <w:tc>
          <w:tcPr>
            <w:tcW w:w="562" w:type="dxa"/>
            <w:vAlign w:val="center"/>
          </w:tcPr>
          <w:p w:rsidR="006228A7" w:rsidRPr="00F238FB" w:rsidRDefault="006228A7" w:rsidP="00F07B09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Urządzenie fabr</w:t>
            </w:r>
            <w:r w:rsidR="00D95694">
              <w:rPr>
                <w:rFonts w:cs="Times New Roman"/>
                <w:spacing w:val="-4"/>
                <w:sz w:val="20"/>
                <w:szCs w:val="20"/>
              </w:rPr>
              <w:t>ycznie nowe – rok produkcji 2018</w:t>
            </w: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 (nie powystawowe).</w:t>
            </w:r>
          </w:p>
        </w:tc>
        <w:tc>
          <w:tcPr>
            <w:tcW w:w="1701" w:type="dxa"/>
            <w:vAlign w:val="center"/>
          </w:tcPr>
          <w:p w:rsidR="006228A7" w:rsidRPr="00F238FB" w:rsidRDefault="006228A7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A21740">
        <w:trPr>
          <w:trHeight w:val="564"/>
          <w:jc w:val="center"/>
        </w:trPr>
        <w:tc>
          <w:tcPr>
            <w:tcW w:w="562" w:type="dxa"/>
            <w:vAlign w:val="center"/>
          </w:tcPr>
          <w:p w:rsidR="006228A7" w:rsidRPr="00F238FB" w:rsidRDefault="006228A7" w:rsidP="00F07B09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Komora przelotowa prostopadłościenna, dwudrzwiowa pozioma </w:t>
            </w:r>
            <w:r w:rsidR="001C2321">
              <w:rPr>
                <w:rFonts w:cs="Times New Roman"/>
                <w:spacing w:val="-4"/>
                <w:sz w:val="20"/>
                <w:szCs w:val="20"/>
              </w:rPr>
              <w:t xml:space="preserve">                 </w:t>
            </w:r>
            <w:r w:rsidRPr="00F238FB">
              <w:rPr>
                <w:rFonts w:cs="Times New Roman"/>
                <w:spacing w:val="-4"/>
                <w:sz w:val="20"/>
                <w:szCs w:val="20"/>
              </w:rPr>
              <w:t>o wymiarach wewnętrznych użytkowych komory z zakresu (W x S x G) 2000–2200 x 800-900 x 1300-1500 mm</w:t>
            </w:r>
          </w:p>
        </w:tc>
        <w:tc>
          <w:tcPr>
            <w:tcW w:w="1701" w:type="dxa"/>
            <w:vAlign w:val="center"/>
          </w:tcPr>
          <w:p w:rsidR="006228A7" w:rsidRPr="00F238FB" w:rsidRDefault="006228A7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A21740">
        <w:trPr>
          <w:trHeight w:val="544"/>
          <w:jc w:val="center"/>
        </w:trPr>
        <w:tc>
          <w:tcPr>
            <w:tcW w:w="562" w:type="dxa"/>
            <w:vAlign w:val="center"/>
          </w:tcPr>
          <w:p w:rsidR="006228A7" w:rsidRPr="00F238FB" w:rsidRDefault="006228A7" w:rsidP="00F07B09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Moc grzewcza elektryczna zainstalowana w komorze myjącej minimum 60kW. </w:t>
            </w:r>
          </w:p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Grzałki wykonane ze stali kwasoodpornej.</w:t>
            </w:r>
          </w:p>
        </w:tc>
        <w:tc>
          <w:tcPr>
            <w:tcW w:w="1701" w:type="dxa"/>
            <w:vAlign w:val="center"/>
          </w:tcPr>
          <w:p w:rsidR="006228A7" w:rsidRPr="00F238FB" w:rsidRDefault="006228A7" w:rsidP="007535B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A21740">
        <w:trPr>
          <w:trHeight w:val="979"/>
          <w:jc w:val="center"/>
        </w:trPr>
        <w:tc>
          <w:tcPr>
            <w:tcW w:w="562" w:type="dxa"/>
            <w:vAlign w:val="center"/>
          </w:tcPr>
          <w:p w:rsidR="006228A7" w:rsidRPr="00F238FB" w:rsidRDefault="006228A7" w:rsidP="00F07B09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Pierwszy zbiornik przygotowawczy roztworu myjącego zlokalizowany poza  obszarem komory myjącej wykonany ze stali kwasoodpornej, wyposażony w grzałki elektryczne o mocy minimum 60kW (wykonanie stal kwasoodporna), system kontroli poziomu oraz kontrolę temperatury. Objętość zbiornika 120 -150 litrów.</w:t>
            </w:r>
          </w:p>
        </w:tc>
        <w:tc>
          <w:tcPr>
            <w:tcW w:w="1701" w:type="dxa"/>
            <w:vAlign w:val="center"/>
          </w:tcPr>
          <w:p w:rsidR="006228A7" w:rsidRPr="00F238FB" w:rsidRDefault="006228A7" w:rsidP="007535B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ind w:right="-18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ind w:right="-186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A21740">
        <w:trPr>
          <w:trHeight w:val="696"/>
          <w:jc w:val="center"/>
        </w:trPr>
        <w:tc>
          <w:tcPr>
            <w:tcW w:w="562" w:type="dxa"/>
            <w:vAlign w:val="center"/>
          </w:tcPr>
          <w:p w:rsidR="006228A7" w:rsidRPr="00F238FB" w:rsidRDefault="006228A7" w:rsidP="00F07B09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Drugi zbiornik przygotowawczy wody płuczącej poza obszarem komory myjącej wykonany ze stali kwasoodpornej, wyposażony </w:t>
            </w:r>
            <w:r w:rsidR="001C2321">
              <w:rPr>
                <w:rFonts w:cs="Times New Roman"/>
                <w:spacing w:val="-4"/>
                <w:sz w:val="20"/>
                <w:szCs w:val="20"/>
              </w:rPr>
              <w:t xml:space="preserve">                </w:t>
            </w:r>
            <w:r w:rsidRPr="00F238FB">
              <w:rPr>
                <w:rFonts w:cs="Times New Roman"/>
                <w:spacing w:val="-4"/>
                <w:sz w:val="20"/>
                <w:szCs w:val="20"/>
              </w:rPr>
              <w:t>w grzałki elektryczne zainstalowane w zbiorniku o mocy minimum 60kW (wykonanie stal kwasoodporna), system kontroli poziomu oraz kontrolę temperatury. Objętość zbiornika 120 – 150 litrów.</w:t>
            </w:r>
          </w:p>
        </w:tc>
        <w:tc>
          <w:tcPr>
            <w:tcW w:w="1701" w:type="dxa"/>
            <w:vAlign w:val="center"/>
          </w:tcPr>
          <w:p w:rsidR="006228A7" w:rsidRPr="00F238FB" w:rsidRDefault="006228A7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7535B9">
        <w:trPr>
          <w:trHeight w:hRule="exact" w:val="1073"/>
          <w:jc w:val="center"/>
        </w:trPr>
        <w:tc>
          <w:tcPr>
            <w:tcW w:w="562" w:type="dxa"/>
            <w:vAlign w:val="center"/>
          </w:tcPr>
          <w:p w:rsidR="006228A7" w:rsidRPr="00F238FB" w:rsidRDefault="006228A7" w:rsidP="00F07B09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Dostęp do przestrzeni serwisowej przez drzwi serwisowe ze stali nierdzewnej. Przestrzeń serwisowa po stronie prawej (patrząc od strony załadowczej).</w:t>
            </w:r>
          </w:p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Zabudowa myjni panelami ze stali nierdzewnej </w:t>
            </w:r>
          </w:p>
        </w:tc>
        <w:tc>
          <w:tcPr>
            <w:tcW w:w="1701" w:type="dxa"/>
            <w:vAlign w:val="center"/>
          </w:tcPr>
          <w:p w:rsidR="006228A7" w:rsidRPr="00F238FB" w:rsidRDefault="006228A7" w:rsidP="0011293D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br/>
              <w:t xml:space="preserve"> </w:t>
            </w:r>
          </w:p>
        </w:tc>
      </w:tr>
      <w:tr w:rsidR="006228A7" w:rsidRPr="00F238FB" w:rsidTr="00A21740">
        <w:trPr>
          <w:trHeight w:val="1396"/>
          <w:jc w:val="center"/>
        </w:trPr>
        <w:tc>
          <w:tcPr>
            <w:tcW w:w="562" w:type="dxa"/>
            <w:vAlign w:val="center"/>
          </w:tcPr>
          <w:p w:rsidR="006228A7" w:rsidRPr="00F238FB" w:rsidRDefault="006228A7" w:rsidP="00F07B09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Komora wykonana całkowicie ze stali kwasoodpornej klasy co najmniej 1.4404 (AISI316). Rama, </w:t>
            </w:r>
            <w:proofErr w:type="spellStart"/>
            <w:r w:rsidRPr="00F238FB">
              <w:rPr>
                <w:rFonts w:cs="Times New Roman"/>
                <w:spacing w:val="-4"/>
                <w:sz w:val="20"/>
                <w:szCs w:val="20"/>
              </w:rPr>
              <w:t>opanelowanie</w:t>
            </w:r>
            <w:proofErr w:type="spellEnd"/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 wykonane </w:t>
            </w:r>
            <w:r w:rsidR="001C2321">
              <w:rPr>
                <w:rFonts w:cs="Times New Roman"/>
                <w:spacing w:val="-4"/>
                <w:sz w:val="20"/>
                <w:szCs w:val="20"/>
              </w:rPr>
              <w:t xml:space="preserve">                      </w:t>
            </w:r>
            <w:r w:rsidRPr="00F238FB">
              <w:rPr>
                <w:rFonts w:cs="Times New Roman"/>
                <w:spacing w:val="-4"/>
                <w:sz w:val="20"/>
                <w:szCs w:val="20"/>
              </w:rPr>
              <w:t>w ze stali kwasoodpornej klasy co najmniej 304 (z wyłączeniem elementów niezbędnych do sterowania) Brak wystających śrub</w:t>
            </w:r>
            <w:r w:rsidR="001C2321">
              <w:rPr>
                <w:rFonts w:cs="Times New Roman"/>
                <w:spacing w:val="-4"/>
                <w:sz w:val="20"/>
                <w:szCs w:val="20"/>
              </w:rPr>
              <w:t xml:space="preserve">                    </w:t>
            </w: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 – możliwość dezynfekcji. Instalacja wodna wraz z pompą cyrkulacyjną wykonana ze stali kwasoodpornej oraz z elementów nierdzewnych.</w:t>
            </w:r>
          </w:p>
        </w:tc>
        <w:tc>
          <w:tcPr>
            <w:tcW w:w="1701" w:type="dxa"/>
            <w:vAlign w:val="center"/>
          </w:tcPr>
          <w:p w:rsidR="006228A7" w:rsidRPr="00F238FB" w:rsidRDefault="006228A7" w:rsidP="006228A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A21740">
        <w:trPr>
          <w:trHeight w:val="849"/>
          <w:jc w:val="center"/>
        </w:trPr>
        <w:tc>
          <w:tcPr>
            <w:tcW w:w="562" w:type="dxa"/>
            <w:vAlign w:val="center"/>
          </w:tcPr>
          <w:p w:rsidR="006228A7" w:rsidRPr="00F238FB" w:rsidRDefault="006228A7" w:rsidP="00F07B09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Suszenie gorącym powietrzem. Wbudowana wysokowydajna suszarka -wydajność tłoczenia powietrza min 1800 m3/h, filtr typu HEPA H13 powietrza suszącego, silniki suszarki </w:t>
            </w:r>
            <w:proofErr w:type="spellStart"/>
            <w:r w:rsidRPr="00F238FB">
              <w:rPr>
                <w:rFonts w:cs="Times New Roman"/>
                <w:spacing w:val="-4"/>
                <w:sz w:val="20"/>
                <w:szCs w:val="20"/>
              </w:rPr>
              <w:t>bezszczotkowe</w:t>
            </w:r>
            <w:proofErr w:type="spellEnd"/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. Moc suszenia min 40 </w:t>
            </w:r>
            <w:proofErr w:type="spellStart"/>
            <w:r w:rsidRPr="00F238FB">
              <w:rPr>
                <w:rFonts w:cs="Times New Roman"/>
                <w:spacing w:val="-4"/>
                <w:sz w:val="20"/>
                <w:szCs w:val="20"/>
              </w:rPr>
              <w:t>kW.</w:t>
            </w:r>
            <w:proofErr w:type="spellEnd"/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 Temperatura regulowana w zakresie </w:t>
            </w:r>
            <w:r w:rsidR="001C2321">
              <w:rPr>
                <w:rFonts w:cs="Times New Roman"/>
                <w:spacing w:val="-4"/>
                <w:sz w:val="20"/>
                <w:szCs w:val="20"/>
              </w:rPr>
              <w:t xml:space="preserve">                        </w:t>
            </w: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do 110°C </w:t>
            </w:r>
          </w:p>
        </w:tc>
        <w:tc>
          <w:tcPr>
            <w:tcW w:w="1701" w:type="dxa"/>
            <w:vAlign w:val="center"/>
          </w:tcPr>
          <w:p w:rsidR="006228A7" w:rsidRPr="00F238FB" w:rsidRDefault="006228A7" w:rsidP="0011293D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1C2321">
        <w:trPr>
          <w:trHeight w:val="390"/>
          <w:jc w:val="center"/>
        </w:trPr>
        <w:tc>
          <w:tcPr>
            <w:tcW w:w="562" w:type="dxa"/>
            <w:vAlign w:val="center"/>
          </w:tcPr>
          <w:p w:rsidR="006228A7" w:rsidRPr="00F238FB" w:rsidRDefault="006228A7" w:rsidP="00F07B09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Kondensator oparów chłodzony zimną wodą</w:t>
            </w:r>
          </w:p>
        </w:tc>
        <w:tc>
          <w:tcPr>
            <w:tcW w:w="1701" w:type="dxa"/>
            <w:vAlign w:val="center"/>
          </w:tcPr>
          <w:p w:rsidR="006228A7" w:rsidRPr="00F238FB" w:rsidRDefault="006228A7" w:rsidP="007535B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1C2321">
        <w:trPr>
          <w:trHeight w:val="566"/>
          <w:jc w:val="center"/>
        </w:trPr>
        <w:tc>
          <w:tcPr>
            <w:tcW w:w="562" w:type="dxa"/>
            <w:vAlign w:val="center"/>
          </w:tcPr>
          <w:p w:rsidR="006228A7" w:rsidRPr="00F238FB" w:rsidRDefault="006228A7" w:rsidP="00F07B09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Odzysk ciepła suszenia oraz wody chłodzącej </w:t>
            </w:r>
            <w:proofErr w:type="spellStart"/>
            <w:r w:rsidRPr="00F238FB">
              <w:rPr>
                <w:rFonts w:cs="Times New Roman"/>
                <w:spacing w:val="-4"/>
                <w:sz w:val="20"/>
                <w:szCs w:val="20"/>
              </w:rPr>
              <w:t>kondenator</w:t>
            </w:r>
            <w:proofErr w:type="spellEnd"/>
          </w:p>
        </w:tc>
        <w:tc>
          <w:tcPr>
            <w:tcW w:w="1701" w:type="dxa"/>
            <w:vAlign w:val="center"/>
          </w:tcPr>
          <w:p w:rsidR="006228A7" w:rsidRPr="00F238FB" w:rsidRDefault="006228A7" w:rsidP="006228A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A21740">
        <w:trPr>
          <w:trHeight w:val="692"/>
          <w:jc w:val="center"/>
        </w:trPr>
        <w:tc>
          <w:tcPr>
            <w:tcW w:w="562" w:type="dxa"/>
            <w:vAlign w:val="center"/>
          </w:tcPr>
          <w:p w:rsidR="006228A7" w:rsidRPr="00F238FB" w:rsidRDefault="006228A7" w:rsidP="00F07B09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Drzwi przesuwne automatycznie uszczelniane podczas pracy maszyny, otwierane w bok automatycznie. Drzwi wyposażone </w:t>
            </w:r>
            <w:r w:rsidR="001C2321">
              <w:rPr>
                <w:rFonts w:cs="Times New Roman"/>
                <w:spacing w:val="-4"/>
                <w:sz w:val="20"/>
                <w:szCs w:val="20"/>
              </w:rPr>
              <w:t xml:space="preserve">                       </w:t>
            </w:r>
            <w:r w:rsidRPr="00F238FB">
              <w:rPr>
                <w:rFonts w:cs="Times New Roman"/>
                <w:spacing w:val="-4"/>
                <w:sz w:val="20"/>
                <w:szCs w:val="20"/>
              </w:rPr>
              <w:t>w zabezpieczenie przed przycięciem osoby obsługującej.</w:t>
            </w:r>
          </w:p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Drzwi automatycznie  blokowane w trakcie trwania procesu. </w:t>
            </w:r>
            <w:r w:rsidR="001C2321">
              <w:rPr>
                <w:rFonts w:cs="Times New Roman"/>
                <w:spacing w:val="-4"/>
                <w:sz w:val="20"/>
                <w:szCs w:val="20"/>
              </w:rPr>
              <w:t xml:space="preserve">                  </w:t>
            </w: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Drzwi za/wyładowcze przeszklone ( szkło bezpieczne) umożliwiające obserwację procesu mycia. Drzwi załadunkowe i wyładunkowe przeszklone – przeszklenie 100% powierzchni drzwi. Drzwi uszczelniane za pomocą uszczelki silikonowej </w:t>
            </w:r>
          </w:p>
        </w:tc>
        <w:tc>
          <w:tcPr>
            <w:tcW w:w="1701" w:type="dxa"/>
            <w:vAlign w:val="center"/>
          </w:tcPr>
          <w:p w:rsidR="006228A7" w:rsidRPr="00F238FB" w:rsidRDefault="006228A7" w:rsidP="007535B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7535B9">
        <w:trPr>
          <w:trHeight w:val="836"/>
          <w:jc w:val="center"/>
        </w:trPr>
        <w:tc>
          <w:tcPr>
            <w:tcW w:w="562" w:type="dxa"/>
            <w:vAlign w:val="center"/>
          </w:tcPr>
          <w:p w:rsidR="006228A7" w:rsidRPr="00F238FB" w:rsidRDefault="006228A7" w:rsidP="00F07B09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Co najmniej 2 pompy dozujące środki z czujnikami poziomu płynu, zaworami odcinającymi oraz przepływomierzami podłączonymi </w:t>
            </w:r>
            <w:r w:rsidR="001C2321">
              <w:rPr>
                <w:rFonts w:cs="Times New Roman"/>
                <w:spacing w:val="-4"/>
                <w:sz w:val="20"/>
                <w:szCs w:val="20"/>
              </w:rPr>
              <w:t xml:space="preserve">                     </w:t>
            </w:r>
            <w:r w:rsidRPr="00F238FB">
              <w:rPr>
                <w:rFonts w:cs="Times New Roman"/>
                <w:spacing w:val="-4"/>
                <w:sz w:val="20"/>
                <w:szCs w:val="20"/>
              </w:rPr>
              <w:t>do układu sterowania. Lance poziomu środka w zbiornikach.</w:t>
            </w:r>
          </w:p>
        </w:tc>
        <w:tc>
          <w:tcPr>
            <w:tcW w:w="1701" w:type="dxa"/>
            <w:vAlign w:val="center"/>
          </w:tcPr>
          <w:p w:rsidR="006228A7" w:rsidRPr="00F238FB" w:rsidRDefault="006228A7" w:rsidP="00F53DB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1C2321">
        <w:trPr>
          <w:trHeight w:val="451"/>
          <w:jc w:val="center"/>
        </w:trPr>
        <w:tc>
          <w:tcPr>
            <w:tcW w:w="562" w:type="dxa"/>
            <w:vAlign w:val="center"/>
          </w:tcPr>
          <w:p w:rsidR="006228A7" w:rsidRPr="00F238FB" w:rsidRDefault="006228A7" w:rsidP="00F07B09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Zużycie wody na jedną fazę mycia maksymalnie 120 litrów </w:t>
            </w:r>
          </w:p>
        </w:tc>
        <w:tc>
          <w:tcPr>
            <w:tcW w:w="1701" w:type="dxa"/>
            <w:vAlign w:val="center"/>
          </w:tcPr>
          <w:p w:rsidR="006228A7" w:rsidRPr="00F238FB" w:rsidRDefault="006228A7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A21740">
        <w:trPr>
          <w:trHeight w:val="692"/>
          <w:jc w:val="center"/>
        </w:trPr>
        <w:tc>
          <w:tcPr>
            <w:tcW w:w="562" w:type="dxa"/>
            <w:vAlign w:val="center"/>
          </w:tcPr>
          <w:p w:rsidR="006228A7" w:rsidRPr="00F238FB" w:rsidRDefault="006228A7" w:rsidP="00F07B09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Możliwość pracy w systemie z odzyskiem roztworów myjących/płuczących oraz bez odzysku</w:t>
            </w:r>
          </w:p>
        </w:tc>
        <w:tc>
          <w:tcPr>
            <w:tcW w:w="1701" w:type="dxa"/>
            <w:vAlign w:val="center"/>
          </w:tcPr>
          <w:p w:rsidR="006228A7" w:rsidRPr="00F238FB" w:rsidRDefault="006228A7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1C2321">
        <w:trPr>
          <w:trHeight w:val="567"/>
          <w:jc w:val="center"/>
        </w:trPr>
        <w:tc>
          <w:tcPr>
            <w:tcW w:w="562" w:type="dxa"/>
            <w:vAlign w:val="center"/>
          </w:tcPr>
          <w:p w:rsidR="006228A7" w:rsidRPr="00F238FB" w:rsidRDefault="006228A7" w:rsidP="00F07B09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6228A7" w:rsidRPr="00F238FB" w:rsidRDefault="006228A7" w:rsidP="001C2321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Ostatnie płukanie wodą zdemineralizowaną (dla programów tego wymagających)</w:t>
            </w:r>
          </w:p>
        </w:tc>
        <w:tc>
          <w:tcPr>
            <w:tcW w:w="1701" w:type="dxa"/>
            <w:vAlign w:val="center"/>
          </w:tcPr>
          <w:p w:rsidR="006228A7" w:rsidRPr="00F238FB" w:rsidRDefault="006228A7" w:rsidP="00C67E0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br/>
            </w:r>
          </w:p>
        </w:tc>
      </w:tr>
      <w:tr w:rsidR="006228A7" w:rsidRPr="00F238FB" w:rsidTr="00A21740">
        <w:trPr>
          <w:trHeight w:val="414"/>
          <w:jc w:val="center"/>
        </w:trPr>
        <w:tc>
          <w:tcPr>
            <w:tcW w:w="562" w:type="dxa"/>
            <w:vAlign w:val="center"/>
          </w:tcPr>
          <w:p w:rsidR="006228A7" w:rsidRPr="00F238FB" w:rsidRDefault="006228A7" w:rsidP="00F07B09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Sterowanie mikroprocesorowe</w:t>
            </w:r>
          </w:p>
        </w:tc>
        <w:tc>
          <w:tcPr>
            <w:tcW w:w="1701" w:type="dxa"/>
            <w:vAlign w:val="center"/>
          </w:tcPr>
          <w:p w:rsidR="006228A7" w:rsidRPr="00F238FB" w:rsidRDefault="006228A7" w:rsidP="00C67E0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1C2321">
        <w:trPr>
          <w:trHeight w:val="611"/>
          <w:jc w:val="center"/>
        </w:trPr>
        <w:tc>
          <w:tcPr>
            <w:tcW w:w="562" w:type="dxa"/>
            <w:vAlign w:val="center"/>
          </w:tcPr>
          <w:p w:rsidR="006228A7" w:rsidRPr="00F238FB" w:rsidRDefault="006228A7" w:rsidP="00F07B09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Monitorowanie temperatury roztworu myjącego z dwóch niezależnych czujników </w:t>
            </w:r>
          </w:p>
        </w:tc>
        <w:tc>
          <w:tcPr>
            <w:tcW w:w="1701" w:type="dxa"/>
            <w:vAlign w:val="center"/>
          </w:tcPr>
          <w:p w:rsidR="006228A7" w:rsidRPr="00F238FB" w:rsidRDefault="006228A7" w:rsidP="00F53DB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BA71BD">
        <w:trPr>
          <w:trHeight w:val="847"/>
          <w:jc w:val="center"/>
        </w:trPr>
        <w:tc>
          <w:tcPr>
            <w:tcW w:w="562" w:type="dxa"/>
            <w:vAlign w:val="center"/>
          </w:tcPr>
          <w:p w:rsidR="006228A7" w:rsidRPr="00F238FB" w:rsidRDefault="006228A7" w:rsidP="00F07B09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Wyświetlanie informacji o aktualnym etapie procesu oraz informacji o przyczynach błędu i awarii na monitorze sterownika w języku polskim. </w:t>
            </w:r>
          </w:p>
        </w:tc>
        <w:tc>
          <w:tcPr>
            <w:tcW w:w="1701" w:type="dxa"/>
            <w:vAlign w:val="center"/>
          </w:tcPr>
          <w:p w:rsidR="006228A7" w:rsidRPr="00F238FB" w:rsidRDefault="006228A7" w:rsidP="0011293D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br/>
            </w:r>
          </w:p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BA71BD">
        <w:trPr>
          <w:trHeight w:val="422"/>
          <w:jc w:val="center"/>
        </w:trPr>
        <w:tc>
          <w:tcPr>
            <w:tcW w:w="562" w:type="dxa"/>
            <w:vAlign w:val="center"/>
          </w:tcPr>
          <w:p w:rsidR="006228A7" w:rsidRPr="00F238FB" w:rsidRDefault="006228A7" w:rsidP="00F07B09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Sygnalizacja akustyczna zakończenia procesu</w:t>
            </w:r>
          </w:p>
        </w:tc>
        <w:tc>
          <w:tcPr>
            <w:tcW w:w="1701" w:type="dxa"/>
            <w:vAlign w:val="center"/>
          </w:tcPr>
          <w:p w:rsidR="006228A7" w:rsidRPr="00F238FB" w:rsidRDefault="006228A7" w:rsidP="00C67E0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A21740">
        <w:trPr>
          <w:trHeight w:val="4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Dotykowy panel sterowania z kolorowym wyświetlaczem graficznym o przekątnej powyżej 5,5 cali po stronie.</w:t>
            </w:r>
          </w:p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Wyświetlanie informacji o aktualnym etapie procesu oraz informacji o przyczynach błędu i awarii na monitorze sterownika w języku polskim w postaci tekstowej i graficznej.</w:t>
            </w:r>
          </w:p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Wszystkie opisy na panelach operatora w języku polskim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C67E0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A21740">
        <w:trPr>
          <w:trHeight w:val="96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Dotykowy panel sterowania z wyświetlaczem minimum </w:t>
            </w:r>
            <w:r w:rsidR="001C2321">
              <w:rPr>
                <w:rFonts w:cs="Times New Roman"/>
                <w:spacing w:val="-4"/>
                <w:sz w:val="20"/>
                <w:szCs w:val="20"/>
              </w:rPr>
              <w:t xml:space="preserve">                                   </w:t>
            </w:r>
            <w:r w:rsidRPr="00F238FB">
              <w:rPr>
                <w:rFonts w:cs="Times New Roman"/>
                <w:spacing w:val="-4"/>
                <w:sz w:val="20"/>
                <w:szCs w:val="20"/>
              </w:rPr>
              <w:t>4 linijkowym po stronie wyładowczej informujący o parametrach procesu.</w:t>
            </w:r>
          </w:p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(Wyświetlacz informujący o parametrach wewnątrz komory przez cały czas pracy)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6228A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1C2321">
        <w:trPr>
          <w:trHeight w:hRule="exact" w:val="67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Panel sterowania po stronie załadowczej i wyładowczej szklany odporny na działanie środków dezynfekcyjnych.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6228A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BA71BD">
        <w:trPr>
          <w:trHeight w:val="67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23.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Sterownik urządzenia wyposażony w dodatkowy wyświetlacz graficzny postępu procesu zlokalizowany poza wyświetlaczem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A0555A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r w:rsidR="001C2321">
              <w:rPr>
                <w:rFonts w:cs="Times New Roman"/>
                <w:sz w:val="20"/>
                <w:szCs w:val="20"/>
              </w:rPr>
              <w:t>-</w:t>
            </w:r>
            <w:r w:rsidRPr="00F238FB">
              <w:rPr>
                <w:rFonts w:cs="Times New Roman"/>
                <w:sz w:val="20"/>
                <w:szCs w:val="20"/>
              </w:rPr>
              <w:t xml:space="preserve"> 10pkt</w:t>
            </w:r>
          </w:p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 xml:space="preserve">Nie  - 0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6228A7" w:rsidRPr="00F238FB" w:rsidTr="001C2321">
        <w:trPr>
          <w:trHeight w:val="35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24.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Sterownik wyposażony w złącze  RJ45.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192A78">
            <w:pPr>
              <w:pStyle w:val="Tekstpodstawowy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BA71BD">
        <w:trPr>
          <w:trHeight w:val="59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25.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Co najmniej dwa podłączenia mediów ( woda zimna oraz dejonizowana).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1C2321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26.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Zawór spustowy z komory myjącej.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A21740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27.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 System natrysku mytych przedmiotów oscylującymi dyszami zlokalizowanymi po obu bokach komory (minimum 6 lanc natryskowych zlokalizowanych po każdej ze stron komory).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A21740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lastRenderedPageBreak/>
              <w:t>28.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Wydajność pompy wodnej myjącej obiegowej min 1000 l/min </w:t>
            </w:r>
            <w:r w:rsidR="001C2321">
              <w:rPr>
                <w:rFonts w:cs="Times New Roman"/>
                <w:spacing w:val="-4"/>
                <w:sz w:val="20"/>
                <w:szCs w:val="20"/>
              </w:rPr>
              <w:t xml:space="preserve">                         </w:t>
            </w:r>
            <w:r w:rsidRPr="00F238FB">
              <w:rPr>
                <w:rFonts w:cs="Times New Roman"/>
                <w:spacing w:val="-4"/>
                <w:sz w:val="20"/>
                <w:szCs w:val="20"/>
              </w:rPr>
              <w:t>z monitoringiem ciśnienia za pompą. Pompa oraz układ orurowania opróżniany całkowicie po procesie.</w:t>
            </w:r>
          </w:p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Wirnik pompy myjącej wykonany ze stali kwasoodpornej.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C67E01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BA71BD">
        <w:trPr>
          <w:trHeight w:val="6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29.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Zawór do pobierania próbek wody oraz otwór w ściance komory </w:t>
            </w:r>
            <w:r w:rsidR="001C2321">
              <w:rPr>
                <w:rFonts w:cs="Times New Roman"/>
                <w:spacing w:val="-4"/>
                <w:sz w:val="20"/>
                <w:szCs w:val="20"/>
              </w:rPr>
              <w:t xml:space="preserve">                       </w:t>
            </w:r>
            <w:r w:rsidRPr="00F238FB">
              <w:rPr>
                <w:rFonts w:cs="Times New Roman"/>
                <w:spacing w:val="-4"/>
                <w:sz w:val="20"/>
                <w:szCs w:val="20"/>
              </w:rPr>
              <w:t>do przeprowadzania walidacji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53DB3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BA71BD">
        <w:trPr>
          <w:trHeight w:val="55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30.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Program </w:t>
            </w:r>
            <w:proofErr w:type="spellStart"/>
            <w:r w:rsidRPr="00F238FB">
              <w:rPr>
                <w:rFonts w:cs="Times New Roman"/>
                <w:spacing w:val="-4"/>
                <w:sz w:val="20"/>
                <w:szCs w:val="20"/>
              </w:rPr>
              <w:t>autodezynfekcji</w:t>
            </w:r>
            <w:proofErr w:type="spellEnd"/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 urządzenia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A0555A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BA71B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r w:rsidR="001C2321">
              <w:rPr>
                <w:rFonts w:cs="Times New Roman"/>
                <w:sz w:val="20"/>
                <w:szCs w:val="20"/>
              </w:rPr>
              <w:t>-</w:t>
            </w:r>
            <w:r w:rsidRPr="00F238FB">
              <w:rPr>
                <w:rFonts w:cs="Times New Roman"/>
                <w:sz w:val="20"/>
                <w:szCs w:val="20"/>
              </w:rPr>
              <w:t xml:space="preserve"> 10pkt</w:t>
            </w:r>
          </w:p>
          <w:p w:rsidR="006228A7" w:rsidRPr="00F238FB" w:rsidRDefault="006228A7" w:rsidP="00BA71B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 xml:space="preserve">Nie  - 0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6228A7" w:rsidRPr="00F238FB" w:rsidTr="00BA71BD">
        <w:trPr>
          <w:trHeight w:val="64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31.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Programy mycia dezynfekcji termicznej , programy mycia dezynfekcji chemiczno-termicznej 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C67E0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BA71BD">
        <w:trPr>
          <w:trHeight w:val="42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32.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Min. 4 programy mycia i dezynfekcji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383FB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33.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Program składający się z faz: płukanie wstępne, mycie zasadnicze 60st.C, płukanie, dezynfekcja termiczna A0=3000 wraz z suszeniem o czasie trwania nie przekraczającym 30 minut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A0555A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r w:rsidR="001C2321">
              <w:rPr>
                <w:rFonts w:cs="Times New Roman"/>
                <w:sz w:val="20"/>
                <w:szCs w:val="20"/>
              </w:rPr>
              <w:t>-</w:t>
            </w:r>
            <w:r w:rsidRPr="00F238FB">
              <w:rPr>
                <w:rFonts w:cs="Times New Roman"/>
                <w:sz w:val="20"/>
                <w:szCs w:val="20"/>
              </w:rPr>
              <w:t xml:space="preserve"> 10pkt</w:t>
            </w:r>
          </w:p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 xml:space="preserve">Nie  - 0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6228A7" w:rsidRPr="00F238FB" w:rsidTr="001C2321">
        <w:trPr>
          <w:trHeight w:val="52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34.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Automatyczne monitorowanie różnicy ciśnień filtra jałowego suszarki –sygnalizowanie stanu awaryjnego (np. zapchanie filtra)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192A78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AE5E2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35.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Myjnia ładowana z poziomu posadzki bez pochyłości i najazdów </w:t>
            </w:r>
            <w:r w:rsidR="001C2321">
              <w:rPr>
                <w:rFonts w:cs="Times New Roman"/>
                <w:spacing w:val="-4"/>
                <w:sz w:val="20"/>
                <w:szCs w:val="20"/>
              </w:rPr>
              <w:t xml:space="preserve">                   </w:t>
            </w:r>
            <w:r w:rsidRPr="00F238FB">
              <w:rPr>
                <w:rFonts w:cs="Times New Roman"/>
                <w:spacing w:val="-4"/>
                <w:sz w:val="20"/>
                <w:szCs w:val="20"/>
              </w:rPr>
              <w:t>– myjnia posadowiona w zagłębieniu. Maksymalna głębokość dopuszczalnego  zagłębienia nie powodującego powstania pochyłości najazdu 150mm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6228A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1C2321">
        <w:trPr>
          <w:trHeight w:val="48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36.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Hałas podczas mycia i suszenia mniejszy lub równy 65dB(A)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1C2321">
        <w:trPr>
          <w:trHeight w:val="58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37.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Możliwość podłączenia do sterownika i automatycznego sterowania do 4 pomp dozujących środki chemiczne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1C2321">
        <w:trPr>
          <w:trHeight w:val="41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38.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Sygnał dźwiękowy końca procesu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173CC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39.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Możliwość automatycznego sterowania procesem dezynfekcji </w:t>
            </w:r>
            <w:r w:rsidR="001C2321">
              <w:rPr>
                <w:rFonts w:cs="Times New Roman"/>
                <w:spacing w:val="-4"/>
                <w:sz w:val="20"/>
                <w:szCs w:val="20"/>
              </w:rPr>
              <w:t xml:space="preserve">                       </w:t>
            </w: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wg stałej współczynnika dezynfekcji termicznej A0 obliczanego przez sterownik ( EN 15883)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BA71BD">
        <w:trPr>
          <w:trHeight w:val="33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40.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Możliwość modyfikacji i tworzenia własnych nowych programów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6228A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1C2321">
        <w:trPr>
          <w:trHeight w:val="5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41.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Wyłączniki bezpieczeństwa zlokalizowane po obu stronach komory oraz w jej wnętrzu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238FB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42.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Układ automatycznego (aktywnego) dokowania wózka wsadowego myjni – doprowadzający wodę do ramion spryskujących i dysz wózka.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238FB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1C2321">
        <w:trPr>
          <w:trHeight w:val="40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43.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Oświetlenie komory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238FB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BA71BD">
        <w:trPr>
          <w:trHeight w:val="46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44.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Wymiary zewnętrzne maksymalne (S x G) 2300 x 2100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BA71BD">
        <w:trPr>
          <w:trHeight w:val="41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45.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Zasilanie elektryczne 400V, 3P+N+PE, 50Hz, 120-130kW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BA71BD">
        <w:trPr>
          <w:trHeight w:val="28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46.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Budowa, konstrukcja i wykonanie myjni zgodne z normą EN ISO 15883-1 oraz EN ISO 15883-2. </w:t>
            </w:r>
            <w:r w:rsidR="00F238FB" w:rsidRPr="00F238FB">
              <w:rPr>
                <w:rFonts w:cs="Times New Roman"/>
                <w:spacing w:val="-4"/>
                <w:sz w:val="20"/>
                <w:szCs w:val="20"/>
              </w:rPr>
              <w:t xml:space="preserve">Lub równoważną </w:t>
            </w:r>
          </w:p>
          <w:p w:rsidR="006228A7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(w celu potwierdzenia spełnienia warunku udziału wymagane jest  załączenie deklaracji zgodności oraz certyfikatu wystawionego przez niezależną jednostkę certyfikującą).</w:t>
            </w:r>
          </w:p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Konstrukcja winna umożliwiać wykonanie wszystkich czynności walidacyjnych przewidzianych w normach europejskich</w:t>
            </w:r>
            <w:r w:rsidR="00BA71BD">
              <w:rPr>
                <w:rFonts w:cs="Times New Roman"/>
                <w:spacing w:val="-4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F238FB" w:rsidTr="0014769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lastRenderedPageBreak/>
              <w:t>47.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A0555A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Wózek uniwersalny iniekcyjny czteropoziomowy (z przyłączem dokującym do obwodu mycia) wózek załadowczy wyposażony w ramiona myjące pomiędzy każdym poziomem wózka/ możliwość mycia 15 kontenerów 1 STE wraz z pokrywami</w:t>
            </w:r>
            <w:r w:rsidR="001C2321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             </w:t>
            </w:r>
            <w:r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i pokrywami filtrów w jednym wsadzie – szt. 1</w:t>
            </w:r>
          </w:p>
          <w:p w:rsidR="00F238FB" w:rsidRPr="00F238FB" w:rsidRDefault="00F238FB" w:rsidP="00A0555A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wkład do mycia butów umieszczane na wózku iniekcyjnym uniwersalnym – 1 </w:t>
            </w:r>
            <w:proofErr w:type="spellStart"/>
            <w:r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kpl</w:t>
            </w:r>
            <w:proofErr w:type="spellEnd"/>
            <w:r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F238FB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F238FB" w:rsidRDefault="00F238FB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F238FB" w:rsidRDefault="00F238FB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F238FB" w:rsidTr="00EC64C1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48.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F238FB" w:rsidRDefault="00F238FB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Możliwość mycia na wózku uniwersalnym 4 poziomowym minimum 20 kontenerów 1 STE wraz z pokrywami i pokrywami filtrów w jednym wsadzie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A0555A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F238FB" w:rsidRDefault="00F238FB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F238FB" w:rsidRDefault="00F238FB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r w:rsidR="001C2321">
              <w:rPr>
                <w:rFonts w:cs="Times New Roman"/>
                <w:sz w:val="20"/>
                <w:szCs w:val="20"/>
              </w:rPr>
              <w:t>-</w:t>
            </w:r>
            <w:r w:rsidRPr="00F238FB">
              <w:rPr>
                <w:rFonts w:cs="Times New Roman"/>
                <w:sz w:val="20"/>
                <w:szCs w:val="20"/>
              </w:rPr>
              <w:t xml:space="preserve"> 10pkt</w:t>
            </w:r>
          </w:p>
          <w:p w:rsidR="00F238FB" w:rsidRPr="00F238FB" w:rsidRDefault="00F238FB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 xml:space="preserve">Nie  - 0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F238FB" w:rsidRPr="00F238FB" w:rsidTr="001C2321">
        <w:trPr>
          <w:trHeight w:val="52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49.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F238FB" w:rsidRDefault="00D95694" w:rsidP="008F37DF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Gwarancja na urządzenie </w:t>
            </w:r>
            <w:r w:rsidR="008F37DF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</w:t>
            </w: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36</w:t>
            </w:r>
            <w:r w:rsidR="00F238FB"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miesięcy liczona od dnia dokonania odbioru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8F37DF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8F37DF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F238FB" w:rsidRDefault="00F238FB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F238FB" w:rsidRDefault="00F238FB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F238FB" w:rsidTr="00EC64C1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50.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F238FB" w:rsidRDefault="00F238FB" w:rsidP="00A0555A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 trakcie trwania gwarancji wszystkie naprawy oraz przeglądy techniczne przewidziane przez producenta wraz z materiałami zużywalnymi wykonywane na koszt Wykonawcy łącznie                                     z dojazdem (nie rzadziej jednak niż raz    w każdym rozpoczętym roku udzielonej gwarancji).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A0555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F238FB" w:rsidRDefault="00F238FB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F238FB" w:rsidRDefault="00F238FB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F238FB" w:rsidTr="001C2321">
        <w:trPr>
          <w:trHeight w:val="54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51.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Dostawa, montaż oraz uruchomienie na koszt Wykonawcy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F238FB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52.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Wykonawca przekaże urządzenie do eksploatacji Zamawiającemu ze wszystkimi niezbędnymi dokumentami oraz wypełniony paszport techniczny.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F238FB" w:rsidTr="001C2321">
        <w:trPr>
          <w:trHeight w:val="56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53.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Wykonawca przeszkoli personel z obsługi urządzenia na własny koszt.</w:t>
            </w:r>
            <w:r w:rsidR="003C13FC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Harmonogram szkoleń uzgodniony będzie                                              z Zamawiającym (użytkownikiem).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F238FB" w:rsidTr="001C2321">
        <w:trPr>
          <w:trHeight w:val="56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54.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Wykonawca dostarczy wraz z dostawą instrukcję obsługi </w:t>
            </w:r>
            <w:r w:rsidR="001C2321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                           </w:t>
            </w: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w języku polskim w wersji papierowej i elektronicznej.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F238FB" w:rsidTr="001C2321">
        <w:trPr>
          <w:trHeight w:val="55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55.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r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>Wykonawca zainstaluje urządzenie w miejscu wskazanym przez Zamawiającego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A71BD" w:rsidRPr="00F238FB" w:rsidTr="001C2321">
        <w:trPr>
          <w:trHeight w:val="55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1BD" w:rsidRPr="00715707" w:rsidRDefault="00BA71BD" w:rsidP="00BA71B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56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1BD" w:rsidRDefault="00BA71BD" w:rsidP="00BA71BD">
            <w:pPr>
              <w:widowControl/>
              <w:suppressAutoHyphens w:val="0"/>
              <w:spacing w:line="240" w:lineRule="auto"/>
              <w:textAlignment w:val="auto"/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Wykonawca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przeprowadzi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dla urządzenia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we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skazanym terminie walidację instalacyjną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i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operacyjną,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zgodnie z wymogami norm: ISO 15883-1, ISO 15883-2,                  ISO 15883-3, ISO 15883-4, PN En285, ISO 17665,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PN EN 14937 lub normami równoważnymi</w:t>
            </w:r>
            <w:r w:rsidR="00DD473F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.</w:t>
            </w:r>
          </w:p>
          <w:p w:rsidR="00DD473F" w:rsidRPr="00715707" w:rsidRDefault="00DD473F" w:rsidP="00DD473F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bidi="ar-SA"/>
              </w:rPr>
            </w:pPr>
            <w:r w:rsidRPr="005F32A3">
              <w:rPr>
                <w:rFonts w:ascii="Calibri" w:eastAsia="Times New Roman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Zamawiający dopuszcza walidację urządzenia zgodnie z zakresem stosowania przytoczonych norm (o ile norma dotyczy danego urządzenia) lub przy wykorzystaniu norm równoważnych lub procedur walidacyjnych producenta - </w:t>
            </w:r>
            <w:r w:rsidRPr="005F32A3"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pytanie nr 3</w:t>
            </w:r>
            <w:r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15</w:t>
            </w:r>
            <w:r w:rsidRPr="005F32A3"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1BD" w:rsidRPr="00715707" w:rsidRDefault="00BA71BD" w:rsidP="00BA71B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1BD" w:rsidRPr="00F238FB" w:rsidRDefault="00BA71BD" w:rsidP="00BA71B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1BD" w:rsidRPr="00F238FB" w:rsidRDefault="00BA71BD" w:rsidP="00BA71B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F238FB" w:rsidTr="001C2321">
        <w:trPr>
          <w:trHeight w:val="69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BA71B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5</w:t>
            </w:r>
            <w:r w:rsidR="00BA71BD">
              <w:rPr>
                <w:rFonts w:cs="Times New Roman"/>
                <w:sz w:val="20"/>
                <w:szCs w:val="20"/>
              </w:rPr>
              <w:t>7</w:t>
            </w:r>
            <w:r w:rsidRPr="00F238F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Wykonawca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zapewni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dostępność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części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zamie</w:t>
            </w:r>
            <w:r w:rsidR="00857C72">
              <w:rPr>
                <w:rFonts w:cs="Times New Roman"/>
                <w:sz w:val="20"/>
                <w:szCs w:val="20"/>
              </w:rPr>
              <w:t>nnych</w:t>
            </w:r>
            <w:proofErr w:type="spellEnd"/>
            <w:r w:rsidR="00857C72">
              <w:rPr>
                <w:rFonts w:cs="Times New Roman"/>
                <w:sz w:val="20"/>
                <w:szCs w:val="20"/>
              </w:rPr>
              <w:t xml:space="preserve"> </w:t>
            </w:r>
            <w:r w:rsidR="001C2321">
              <w:rPr>
                <w:rFonts w:cs="Times New Roman"/>
                <w:sz w:val="20"/>
                <w:szCs w:val="20"/>
              </w:rPr>
              <w:t xml:space="preserve">                                 </w:t>
            </w:r>
            <w:r w:rsidR="00857C72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="00857C72">
              <w:rPr>
                <w:rFonts w:cs="Times New Roman"/>
                <w:sz w:val="20"/>
                <w:szCs w:val="20"/>
              </w:rPr>
              <w:t>akcesoriów</w:t>
            </w:r>
            <w:proofErr w:type="spellEnd"/>
            <w:r w:rsidR="00857C72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857C72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="00857C72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857C72">
              <w:rPr>
                <w:rFonts w:cs="Times New Roman"/>
                <w:sz w:val="20"/>
                <w:szCs w:val="20"/>
              </w:rPr>
              <w:t>okres</w:t>
            </w:r>
            <w:proofErr w:type="spellEnd"/>
            <w:r w:rsidR="00857C72">
              <w:rPr>
                <w:rFonts w:cs="Times New Roman"/>
                <w:sz w:val="20"/>
                <w:szCs w:val="20"/>
              </w:rPr>
              <w:t xml:space="preserve"> 10</w:t>
            </w:r>
            <w:r w:rsidRPr="00F238FB">
              <w:rPr>
                <w:rFonts w:cs="Times New Roman"/>
                <w:sz w:val="20"/>
                <w:szCs w:val="20"/>
              </w:rPr>
              <w:t xml:space="preserve"> lat.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F238FB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BA71B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5</w:t>
            </w:r>
            <w:r w:rsidR="00BA71BD">
              <w:rPr>
                <w:rFonts w:cs="Times New Roman"/>
                <w:sz w:val="20"/>
                <w:szCs w:val="20"/>
              </w:rPr>
              <w:t>8</w:t>
            </w:r>
            <w:r w:rsidRPr="00F238F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Czas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reakcji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przystąpienia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usunięcia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awarii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od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chwili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jej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zgłoszenia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max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24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robocze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i 48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wolne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r w:rsidR="001C2321">
              <w:rPr>
                <w:rFonts w:cs="Times New Roman"/>
                <w:sz w:val="20"/>
                <w:szCs w:val="20"/>
              </w:rPr>
              <w:t xml:space="preserve">                     </w:t>
            </w:r>
            <w:r w:rsidRPr="00F238FB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święta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E00B02" w:rsidRPr="00F238FB" w:rsidTr="00E00B02">
        <w:trPr>
          <w:trHeight w:val="68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02" w:rsidRPr="00F238FB" w:rsidRDefault="00E00B02" w:rsidP="00E00B0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02" w:rsidRPr="00FD172B" w:rsidRDefault="00E00B02" w:rsidP="00E00B02">
            <w:pPr>
              <w:spacing w:before="100" w:beforeAutospacing="1" w:after="119" w:line="240" w:lineRule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Autoryzowane lub posiadające stosowne uprawnienia punkty serwisowe na terenie Polski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02" w:rsidRPr="00FD172B" w:rsidRDefault="00E00B02" w:rsidP="00E00B02">
            <w:pPr>
              <w:tabs>
                <w:tab w:val="left" w:pos="5400"/>
                <w:tab w:val="left" w:pos="6100"/>
              </w:tabs>
              <w:rPr>
                <w:rFonts w:cs="Times New Roman"/>
              </w:rPr>
            </w:pPr>
            <w:proofErr w:type="spellStart"/>
            <w:r w:rsidRPr="00FD172B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FD172B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podać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nazwę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 xml:space="preserve">             </w:t>
            </w:r>
            <w:r w:rsidRPr="005F301C">
              <w:rPr>
                <w:rFonts w:cs="Times New Roman"/>
                <w:sz w:val="18"/>
                <w:szCs w:val="18"/>
              </w:rPr>
              <w:t xml:space="preserve">i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adres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02" w:rsidRPr="00F238FB" w:rsidRDefault="00E00B02" w:rsidP="00E00B02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02" w:rsidRPr="00F238FB" w:rsidRDefault="00E00B02" w:rsidP="00E00B02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E00B02" w:rsidRPr="00F238FB" w:rsidTr="001C2321">
        <w:trPr>
          <w:trHeight w:val="28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02" w:rsidRPr="00F238FB" w:rsidRDefault="00E00B02" w:rsidP="00E00B0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60</w:t>
            </w:r>
            <w:r w:rsidRPr="00F238F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02" w:rsidRPr="00FD172B" w:rsidRDefault="00E00B02" w:rsidP="00E00B02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FD172B">
              <w:rPr>
                <w:rFonts w:cs="Times New Roman"/>
                <w:sz w:val="20"/>
                <w:szCs w:val="20"/>
              </w:rPr>
              <w:t>Numer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kontaktowy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serwisem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Wykonawcy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02" w:rsidRPr="00FD172B" w:rsidRDefault="00E00B02" w:rsidP="00E00B02">
            <w:pPr>
              <w:tabs>
                <w:tab w:val="left" w:pos="5400"/>
                <w:tab w:val="left" w:pos="6100"/>
              </w:tabs>
              <w:rPr>
                <w:rFonts w:cs="Times New Roman"/>
                <w:sz w:val="18"/>
                <w:szCs w:val="18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podać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  <w:r w:rsidRPr="00FD172B">
              <w:rPr>
                <w:rFonts w:ascii="Arial Narrow" w:eastAsia="Times New Roman" w:hAnsi="Arial Narrow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>(fakultatywnie):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02" w:rsidRPr="00F238FB" w:rsidRDefault="00E00B02" w:rsidP="00E00B02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02" w:rsidRPr="00F238FB" w:rsidRDefault="00E00B02" w:rsidP="00E00B02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1C2321" w:rsidRDefault="001C2321" w:rsidP="00FA1794">
      <w:pPr>
        <w:rPr>
          <w:rFonts w:eastAsia="Times New Roman" w:cs="Times New Roman"/>
          <w:sz w:val="20"/>
          <w:szCs w:val="20"/>
        </w:rPr>
      </w:pPr>
    </w:p>
    <w:p w:rsidR="00FA1794" w:rsidRPr="00F238FB" w:rsidRDefault="00FA1794" w:rsidP="00FA1794">
      <w:pPr>
        <w:ind w:right="-35"/>
        <w:rPr>
          <w:rFonts w:cs="Times New Roman"/>
          <w:sz w:val="20"/>
          <w:szCs w:val="20"/>
        </w:rPr>
      </w:pPr>
      <w:r w:rsidRPr="00F238FB">
        <w:rPr>
          <w:rFonts w:cs="Times New Roman"/>
          <w:sz w:val="20"/>
          <w:szCs w:val="20"/>
        </w:rPr>
        <w:t>...................................</w:t>
      </w:r>
      <w:r w:rsidRPr="00F238FB">
        <w:rPr>
          <w:rFonts w:cs="Times New Roman"/>
          <w:sz w:val="20"/>
          <w:szCs w:val="20"/>
        </w:rPr>
        <w:tab/>
        <w:t xml:space="preserve">                                                                            ....................................................</w:t>
      </w:r>
    </w:p>
    <w:p w:rsidR="00FA1794" w:rsidRPr="00F238FB" w:rsidRDefault="00FA1794" w:rsidP="00FA1794">
      <w:pPr>
        <w:rPr>
          <w:rFonts w:cs="Times New Roman"/>
          <w:sz w:val="20"/>
          <w:szCs w:val="20"/>
        </w:rPr>
      </w:pPr>
      <w:r w:rsidRPr="00F238FB">
        <w:rPr>
          <w:rFonts w:cs="Times New Roman"/>
          <w:sz w:val="20"/>
          <w:szCs w:val="20"/>
        </w:rPr>
        <w:t xml:space="preserve">               </w:t>
      </w:r>
      <w:proofErr w:type="spellStart"/>
      <w:r w:rsidRPr="00F238FB">
        <w:rPr>
          <w:rFonts w:cs="Times New Roman"/>
          <w:sz w:val="20"/>
          <w:szCs w:val="20"/>
        </w:rPr>
        <w:t>data</w:t>
      </w:r>
      <w:proofErr w:type="spellEnd"/>
      <w:r w:rsidRPr="00F238FB">
        <w:rPr>
          <w:rFonts w:cs="Times New Roman"/>
          <w:sz w:val="20"/>
          <w:szCs w:val="20"/>
        </w:rPr>
        <w:t xml:space="preserve">                                                                                                  </w:t>
      </w:r>
      <w:proofErr w:type="spellStart"/>
      <w:r w:rsidRPr="00F238FB">
        <w:rPr>
          <w:rFonts w:cs="Times New Roman"/>
          <w:sz w:val="20"/>
          <w:szCs w:val="20"/>
        </w:rPr>
        <w:t>pieczątka</w:t>
      </w:r>
      <w:proofErr w:type="spellEnd"/>
      <w:r w:rsidRPr="00F238FB">
        <w:rPr>
          <w:rFonts w:cs="Times New Roman"/>
          <w:sz w:val="20"/>
          <w:szCs w:val="20"/>
        </w:rPr>
        <w:t xml:space="preserve"> i </w:t>
      </w:r>
      <w:proofErr w:type="spellStart"/>
      <w:r w:rsidRPr="00F238FB">
        <w:rPr>
          <w:rFonts w:cs="Times New Roman"/>
          <w:sz w:val="20"/>
          <w:szCs w:val="20"/>
        </w:rPr>
        <w:t>podpis</w:t>
      </w:r>
      <w:proofErr w:type="spellEnd"/>
      <w:r w:rsidRPr="00F238FB">
        <w:rPr>
          <w:rFonts w:cs="Times New Roman"/>
          <w:sz w:val="20"/>
          <w:szCs w:val="20"/>
        </w:rPr>
        <w:t xml:space="preserve"> </w:t>
      </w:r>
      <w:proofErr w:type="spellStart"/>
      <w:r w:rsidRPr="00F238FB">
        <w:rPr>
          <w:rFonts w:cs="Times New Roman"/>
          <w:sz w:val="20"/>
          <w:szCs w:val="20"/>
        </w:rPr>
        <w:t>Wykonawcy</w:t>
      </w:r>
      <w:proofErr w:type="spellEnd"/>
    </w:p>
    <w:p w:rsidR="00FA1794" w:rsidRPr="00F238FB" w:rsidRDefault="00FA1794" w:rsidP="001C2321">
      <w:pPr>
        <w:widowControl/>
        <w:suppressAutoHyphens w:val="0"/>
        <w:spacing w:line="240" w:lineRule="auto"/>
        <w:ind w:right="467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bookmarkStart w:id="0" w:name="_GoBack"/>
      <w:bookmarkEnd w:id="0"/>
      <w:r w:rsidRPr="00F238FB"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  <w:t>UWAGI:</w:t>
      </w:r>
      <w:r w:rsidRPr="00F238FB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 </w:t>
      </w:r>
    </w:p>
    <w:p w:rsidR="00E00B02" w:rsidRPr="00E00B02" w:rsidRDefault="00E00B02" w:rsidP="00E00B02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40" w:lineRule="auto"/>
        <w:ind w:right="467"/>
        <w:textAlignment w:val="auto"/>
        <w:rPr>
          <w:rFonts w:eastAsia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</w:pPr>
      <w:r w:rsidRPr="00E00B02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>1. Niespełnienie któregokolwiek z wymaganych powyżej parametrów techniczno-użytkowych oraz wymagań co do ich wartości minimalnych spowoduje odrzucenie oferty bez dalszej jej oceny.</w:t>
      </w:r>
    </w:p>
    <w:p w:rsidR="00256C33" w:rsidRPr="008F37DF" w:rsidRDefault="00E00B02" w:rsidP="00E00B02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 w:val="0"/>
        <w:spacing w:after="120" w:line="240" w:lineRule="auto"/>
        <w:textAlignment w:val="auto"/>
        <w:rPr>
          <w:rFonts w:cs="Times New Roman"/>
          <w:sz w:val="20"/>
          <w:szCs w:val="20"/>
        </w:rPr>
      </w:pPr>
      <w:r w:rsidRPr="00E00B02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2. Brak opisu traktowany będzie jako brak danego parametru w oferowanej konfiguracji urządzenia.                                                    </w:t>
      </w:r>
      <w:r w:rsidRPr="00E00B02"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  <w:t>3. Oświadczam, że oferowany przedmiot zamówienia spełnia wszystkie powyższe wymagania Zamawiającego.</w:t>
      </w:r>
    </w:p>
    <w:sectPr w:rsidR="00256C33" w:rsidRPr="008F37DF" w:rsidSect="00256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832168"/>
    <w:multiLevelType w:val="hybridMultilevel"/>
    <w:tmpl w:val="F7AAED58"/>
    <w:lvl w:ilvl="0" w:tplc="6D5E1F66">
      <w:start w:val="1"/>
      <w:numFmt w:val="decimal"/>
      <w:lvlText w:val="%1."/>
      <w:lvlJc w:val="left"/>
      <w:pPr>
        <w:ind w:left="540" w:hanging="360"/>
      </w:pPr>
      <w:rPr>
        <w:rFonts w:eastAsia="Arial Unicode MS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60A144CC"/>
    <w:multiLevelType w:val="hybridMultilevel"/>
    <w:tmpl w:val="C058A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9A7"/>
    <w:rsid w:val="0003543A"/>
    <w:rsid w:val="000A16E1"/>
    <w:rsid w:val="000A6BF0"/>
    <w:rsid w:val="0011293D"/>
    <w:rsid w:val="00142612"/>
    <w:rsid w:val="00172090"/>
    <w:rsid w:val="00192A78"/>
    <w:rsid w:val="001C0D11"/>
    <w:rsid w:val="001C2321"/>
    <w:rsid w:val="001F4F0E"/>
    <w:rsid w:val="00256C33"/>
    <w:rsid w:val="003C13FC"/>
    <w:rsid w:val="00426AAF"/>
    <w:rsid w:val="00455B08"/>
    <w:rsid w:val="00457C57"/>
    <w:rsid w:val="00471D71"/>
    <w:rsid w:val="004819DD"/>
    <w:rsid w:val="00581287"/>
    <w:rsid w:val="00615B88"/>
    <w:rsid w:val="00620BE0"/>
    <w:rsid w:val="006228A7"/>
    <w:rsid w:val="00653B10"/>
    <w:rsid w:val="006D222B"/>
    <w:rsid w:val="007074AF"/>
    <w:rsid w:val="007535B9"/>
    <w:rsid w:val="00774B3F"/>
    <w:rsid w:val="00844172"/>
    <w:rsid w:val="00857C72"/>
    <w:rsid w:val="008639A7"/>
    <w:rsid w:val="0088761E"/>
    <w:rsid w:val="008F37DF"/>
    <w:rsid w:val="00920A7B"/>
    <w:rsid w:val="0098494D"/>
    <w:rsid w:val="00A17B3D"/>
    <w:rsid w:val="00BA5427"/>
    <w:rsid w:val="00BA71BD"/>
    <w:rsid w:val="00C67E01"/>
    <w:rsid w:val="00D95694"/>
    <w:rsid w:val="00DD0ABA"/>
    <w:rsid w:val="00DD473F"/>
    <w:rsid w:val="00E00B02"/>
    <w:rsid w:val="00F07B09"/>
    <w:rsid w:val="00F238FB"/>
    <w:rsid w:val="00F338E4"/>
    <w:rsid w:val="00F53DB3"/>
    <w:rsid w:val="00FA1794"/>
    <w:rsid w:val="00FC56DC"/>
    <w:rsid w:val="00FC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068B18-144B-4BBB-A025-2269DF2CF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39A7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8639A7"/>
  </w:style>
  <w:style w:type="paragraph" w:styleId="Tekstpodstawowy">
    <w:name w:val="Body Text"/>
    <w:basedOn w:val="Normalny"/>
    <w:link w:val="TekstpodstawowyZnak1"/>
    <w:rsid w:val="008639A7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ekstpodstawowyZnak1">
    <w:name w:val="Tekst podstawowy Znak1"/>
    <w:link w:val="Tekstpodstawowy"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471D71"/>
    <w:pPr>
      <w:ind w:left="720"/>
      <w:contextualSpacing/>
    </w:pPr>
  </w:style>
  <w:style w:type="paragraph" w:customStyle="1" w:styleId="Standard">
    <w:name w:val="Standard"/>
    <w:rsid w:val="006228A7"/>
    <w:pPr>
      <w:widowControl w:val="0"/>
      <w:suppressAutoHyphens/>
      <w:spacing w:after="0" w:line="100" w:lineRule="atLeast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39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9139A4-C00A-48A2-AA7C-AD868146A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1545</Words>
  <Characters>9273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6</cp:revision>
  <dcterms:created xsi:type="dcterms:W3CDTF">2017-11-15T12:53:00Z</dcterms:created>
  <dcterms:modified xsi:type="dcterms:W3CDTF">2017-11-16T20:57:00Z</dcterms:modified>
</cp:coreProperties>
</file>